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D7" w:rsidRPr="005D19D7" w:rsidRDefault="005D19D7" w:rsidP="005D19D7">
      <w:pPr>
        <w:spacing w:after="0" w:line="240" w:lineRule="auto"/>
        <w:ind w:firstLine="708"/>
        <w:jc w:val="center"/>
        <w:rPr>
          <w:rFonts w:ascii="Times New Roman" w:eastAsia="Times New Roman" w:hAnsi="Times New Roman" w:cs="Times New Roman"/>
          <w:color w:val="000000"/>
          <w:sz w:val="24"/>
          <w:szCs w:val="24"/>
          <w:lang w:eastAsia="ru-RU"/>
        </w:rPr>
      </w:pPr>
      <w:bookmarkStart w:id="0" w:name="_GoBack"/>
      <w:bookmarkEnd w:id="0"/>
      <w:r w:rsidRPr="005D19D7">
        <w:rPr>
          <w:rFonts w:ascii="Times New Roman" w:eastAsia="Times New Roman" w:hAnsi="Times New Roman" w:cs="Times New Roman"/>
          <w:color w:val="000000"/>
          <w:sz w:val="24"/>
          <w:szCs w:val="24"/>
          <w:lang w:eastAsia="ru-RU"/>
        </w:rPr>
        <w:t>СЕМЕЙНОЕ НАСИЛИЕ, ПРАВОВЫЕ ПОСЛЕДСТВИЯ ПРАВОНАРУШЕНИЙ В СФЕРЕ ДОМАШНЕГО НАСИЛИЯ</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Семья - это одна из величайших ценностей, созданных человечеством за всю историю его существования. В ее позитивном развитии, сохранении и упрочнении заинтересовано общество и государство; в крепкой, надежной семье нуждается каждый человек независимо от возраста. Однако вне общества, вне государства нет и семьи. Она является своеобразным зеркальным отражением общества. </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Проблема, которая разрушает семью изнутри - это конфликты и совершаемое на их почве насилие. Насилие над личностью это всегда тяжёлое испытание, особенно если оно исходит со стороны близкого человека. Исторически насильственным актам в отношении членов семьи и близких давалась различная правовая оценка - от полного оправдания виновных за отдельные виды насилия до признания данных преступлений наиболее тяжкими из всех существующих. Женщины и дети длительное время считались собственностью главы семейства, которому было позволено применять физические меры воздействия даже без какой-либо провинности. </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В правовых источниках Древней Руси, древнеримском и англосаксонском праве родители имели почти исключительные права над детьми: разрешалось физическое наказание и даже убийство за непослушание и дерзость. Сегодня проблема домашнего насилия интенсивно исследуется в различных странах мира. Даже в относительно благополучной в криминальном отношении Японии широкая распространенность семейного насилия повлекла за собой создание не только специализированных профилактических учреждений - приютов для ушедших из дома жен, подвергшихся избиению, и семейных судов, но также специальных научно-исследовательских курсов при Верховном Суде, деятельность которых направлена на разработку проблематики семейной криминологии. </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 xml:space="preserve">Специальные законы, посвященные предотвращению насилия в семье, предусматривающие </w:t>
      </w:r>
      <w:proofErr w:type="spellStart"/>
      <w:r w:rsidRPr="005D19D7">
        <w:rPr>
          <w:rFonts w:ascii="Times New Roman" w:eastAsia="Times New Roman" w:hAnsi="Times New Roman" w:cs="Times New Roman"/>
          <w:color w:val="000000"/>
          <w:sz w:val="24"/>
          <w:szCs w:val="24"/>
          <w:lang w:eastAsia="ru-RU"/>
        </w:rPr>
        <w:t>разноотраслевые</w:t>
      </w:r>
      <w:proofErr w:type="spellEnd"/>
      <w:r w:rsidRPr="005D19D7">
        <w:rPr>
          <w:rFonts w:ascii="Times New Roman" w:eastAsia="Times New Roman" w:hAnsi="Times New Roman" w:cs="Times New Roman"/>
          <w:color w:val="000000"/>
          <w:sz w:val="24"/>
          <w:szCs w:val="24"/>
          <w:lang w:eastAsia="ru-RU"/>
        </w:rPr>
        <w:t xml:space="preserve"> меры, принятые на основе предложенного ООН в 1996 году Модельного закона о насилии в семье, действуют во многих странах мира. Несмотря на то, что удельный вес преступлений, совершенных в сфере домашнего насилия, последние 5 лет не превышает 3 % от общего количества зарегистрированных уголовно наказуемых деяний, однако порой по своей жестокости и тяжести последствий они многократно превосходят заранее планируемые и хорошо подготовленные преступления.</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Домашнее насилие происходит в любых слоях общества, независимо от классовых, расовых, культурных, религиозных, социально-экономических аспектов.</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Современные жизненные реалии все чаще заставляют задуматься над тем, что семейное насилие - это не только причинение физического вреда, но в большей степени систематическое психическое воздействие одного члена семьи на другого, путем унижения, оскорбления, усиления экономической и иной зависимости.</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К правонарушениям, совершенным в сфере домашнего насилия, относятся противоправные деяния, посягающие на жизнь и здоровье, личную свободу, честь и достоинство людей, общественный порядок, в основе которых лежат неприязненные взаимоотношения либо внезапно возникшие конфликты между близкими родственниками, членами семьи.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В соответствии с Законом Республики Беларусь «Об основах деятельности по профилактике правонарушений» под домашним насилием понимаются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lastRenderedPageBreak/>
        <w:t xml:space="preserve">В соответствии с Уголовным кодексом и </w:t>
      </w:r>
      <w:proofErr w:type="spellStart"/>
      <w:r w:rsidRPr="005D19D7">
        <w:rPr>
          <w:rFonts w:ascii="Times New Roman" w:eastAsia="Times New Roman" w:hAnsi="Times New Roman" w:cs="Times New Roman"/>
          <w:color w:val="000000"/>
          <w:sz w:val="24"/>
          <w:szCs w:val="24"/>
          <w:lang w:eastAsia="ru-RU"/>
        </w:rPr>
        <w:t>процессуально</w:t>
      </w:r>
      <w:r w:rsidRPr="005D19D7">
        <w:rPr>
          <w:rFonts w:ascii="Times New Roman" w:eastAsia="Times New Roman" w:hAnsi="Times New Roman" w:cs="Times New Roman"/>
          <w:color w:val="000000"/>
          <w:sz w:val="24"/>
          <w:szCs w:val="24"/>
          <w:lang w:eastAsia="ru-RU"/>
        </w:rPr>
        <w:softHyphen/>
        <w:t>исполнительным</w:t>
      </w:r>
      <w:proofErr w:type="spellEnd"/>
      <w:r w:rsidRPr="005D19D7">
        <w:rPr>
          <w:rFonts w:ascii="Times New Roman" w:eastAsia="Times New Roman" w:hAnsi="Times New Roman" w:cs="Times New Roman"/>
          <w:color w:val="000000"/>
          <w:sz w:val="24"/>
          <w:szCs w:val="24"/>
          <w:lang w:eastAsia="ru-RU"/>
        </w:rPr>
        <w:t xml:space="preserve"> кодексом об административных правонарушениях Республики Беларусь:</w:t>
      </w:r>
    </w:p>
    <w:p w:rsidR="005D19D7" w:rsidRPr="005D19D7" w:rsidRDefault="005D19D7" w:rsidP="005D19D7">
      <w:pPr>
        <w:spacing w:after="0" w:line="240" w:lineRule="auto"/>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Близкие родственники - это родители, дети, усыновители, усыновленные (удочеренные), родные братья и сестры, дед, бабка, внуки, а также супруг (супруга) потерпевшего, физического лица, либо лица, совершившего правонарушение;</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Члены семьи - это близкие родственники, другие родственники, нетрудоспособные иждивенцы и иные лица, проживающие совместно и ведущие общее хозяйство.</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Нередко «бытовые» конфликты происходят и в семьях, считающихся добропорядочными, где порой совершается «тихое» насилие. Граждане, в отношении которых оно осуществляется, не решаются обратиться за помощью, боясь испортить репутацию семьи или лишиться средств к существованию. Женщина, как правило, терпит все проявления агрессии со стороны мужа, так как в большинстве случаев он содержит семью.</w:t>
      </w:r>
    </w:p>
    <w:p w:rsidR="005D19D7" w:rsidRPr="005D19D7" w:rsidRDefault="005D19D7" w:rsidP="005D19D7">
      <w:pPr>
        <w:spacing w:after="0" w:line="240" w:lineRule="auto"/>
        <w:ind w:firstLine="708"/>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Выявление таких фактов зачастую осложняется желанием женщины создать мнимое благополучие, не сообщать об имеющихся проблемах своим знакомым, родственникам и близким.</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Но и сами женщины могут проявлять открытую агрессивность или подавлять ее в себе до тех пор, пока не наступит ситуация «последней капли». Отсюда - убийства женщинами своих мужей на бытовой почве, иногда без видимой всем причины.</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Одной из основных причин бытовой преступности является пьянство, которое наносит огромный материальный и моральный ущерб обществу, осложняет демографическую ситуацию в республике, способствует уменьшению численности населения.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Негативное влияние правонарушений в сфере домашнего насилия заключается, прежде всего, в формировании у правонарушителей чувства вседозволенности, безнаказанности, пренебрежения, как к закону, так и к общепринятым нормам морали. Но наиболее опасным итогом любого семейного конфликта, является негативное воздействие, которое он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В целях профилактики правонарушений, совершаемых в сфере домашнего насилия, сотрудниками органов внутренних дел принимается ряд мер профилактического характера:</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1" w:name="bookmark0"/>
      <w:bookmarkEnd w:id="1"/>
      <w:r w:rsidRPr="005D19D7">
        <w:rPr>
          <w:rFonts w:ascii="Times New Roman" w:eastAsia="Times New Roman" w:hAnsi="Times New Roman" w:cs="Times New Roman"/>
          <w:sz w:val="24"/>
          <w:szCs w:val="24"/>
          <w:lang w:eastAsia="ru-RU"/>
        </w:rPr>
        <w:t>профилактическая беседа с лицом, склонным к совершению противоправного действия;</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2" w:name="bookmark1"/>
      <w:bookmarkEnd w:id="2"/>
      <w:r w:rsidRPr="005D19D7">
        <w:rPr>
          <w:rFonts w:ascii="Times New Roman" w:eastAsia="Times New Roman" w:hAnsi="Times New Roman" w:cs="Times New Roman"/>
          <w:sz w:val="24"/>
          <w:szCs w:val="24"/>
          <w:lang w:eastAsia="ru-RU"/>
        </w:rPr>
        <w:t>профилактический учет;</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3" w:name="bookmark2"/>
      <w:bookmarkEnd w:id="3"/>
      <w:r w:rsidRPr="005D19D7">
        <w:rPr>
          <w:rFonts w:ascii="Times New Roman" w:eastAsia="Times New Roman" w:hAnsi="Times New Roman" w:cs="Times New Roman"/>
          <w:sz w:val="24"/>
          <w:szCs w:val="24"/>
          <w:lang w:eastAsia="ru-RU"/>
        </w:rPr>
        <w:t>периодическое посещение семьи с конфликтными отношениями;</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4" w:name="bookmark3"/>
      <w:bookmarkEnd w:id="4"/>
      <w:r w:rsidRPr="005D19D7">
        <w:rPr>
          <w:rFonts w:ascii="Times New Roman" w:eastAsia="Times New Roman" w:hAnsi="Times New Roman" w:cs="Times New Roman"/>
          <w:sz w:val="24"/>
          <w:szCs w:val="24"/>
          <w:lang w:eastAsia="ru-RU"/>
        </w:rPr>
        <w:t>защитное предписание;</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5" w:name="bookmark4"/>
      <w:bookmarkEnd w:id="5"/>
      <w:r w:rsidRPr="005D19D7">
        <w:rPr>
          <w:rFonts w:ascii="Times New Roman" w:eastAsia="Times New Roman" w:hAnsi="Times New Roman" w:cs="Times New Roman"/>
          <w:sz w:val="24"/>
          <w:szCs w:val="24"/>
          <w:lang w:eastAsia="ru-RU"/>
        </w:rPr>
        <w:t>оказание семье юридической помощи, а также помощи в организации лечения от алкоголизма или наркомании;</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6" w:name="bookmark5"/>
      <w:bookmarkEnd w:id="6"/>
      <w:r w:rsidRPr="005D19D7">
        <w:rPr>
          <w:rFonts w:ascii="Times New Roman" w:eastAsia="Times New Roman" w:hAnsi="Times New Roman" w:cs="Times New Roman"/>
          <w:sz w:val="24"/>
          <w:szCs w:val="24"/>
          <w:lang w:eastAsia="ru-RU"/>
        </w:rPr>
        <w:t>признание гражданина ограниченно дееспособным вследствие злоупотребления спиртными напитками, наркотическими средствами либо психотропными веществами и ставящего свою семью в тяжелое материальное положение;</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7" w:name="bookmark6"/>
      <w:bookmarkEnd w:id="7"/>
      <w:r w:rsidRPr="005D19D7">
        <w:rPr>
          <w:rFonts w:ascii="Times New Roman" w:eastAsia="Times New Roman" w:hAnsi="Times New Roman" w:cs="Times New Roman"/>
          <w:sz w:val="24"/>
          <w:szCs w:val="24"/>
          <w:lang w:eastAsia="ru-RU"/>
        </w:rPr>
        <w:t>принудительное воздействие на хронических алкоголиков и наркоманов, систематически нарушающих общественный порядок или права других лиц;</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sz w:val="24"/>
          <w:szCs w:val="24"/>
          <w:lang w:eastAsia="ru-RU"/>
        </w:rPr>
      </w:pPr>
      <w:bookmarkStart w:id="8" w:name="bookmark7"/>
      <w:bookmarkEnd w:id="8"/>
      <w:r w:rsidRPr="005D19D7">
        <w:rPr>
          <w:rFonts w:ascii="Times New Roman" w:eastAsia="Times New Roman" w:hAnsi="Times New Roman" w:cs="Times New Roman"/>
          <w:sz w:val="24"/>
          <w:szCs w:val="24"/>
          <w:lang w:eastAsia="ru-RU"/>
        </w:rPr>
        <w:lastRenderedPageBreak/>
        <w:t>лишение родительских прав;</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отобрание ребенка без лишения родительских прав, если оставление ребенка у граждан, у которых он находится, опасно для него;</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возбуждение уголовных дел за умышленное причинение легкого телесного повреждения, истязание, угрозу убийством, причинением тяжких телесных повреждений или уничтожением имущества;</w:t>
      </w:r>
    </w:p>
    <w:p w:rsidR="005D19D7" w:rsidRPr="005D19D7" w:rsidRDefault="005D19D7" w:rsidP="005D19D7">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D19D7">
        <w:rPr>
          <w:rFonts w:ascii="Times New Roman" w:eastAsia="Times New Roman" w:hAnsi="Times New Roman" w:cs="Times New Roman"/>
          <w:color w:val="000000"/>
          <w:sz w:val="24"/>
          <w:szCs w:val="24"/>
          <w:lang w:eastAsia="ru-RU"/>
        </w:rPr>
        <w:t>привлечение лиц, совершающих правонарушения в сфере домашнего насилия, к административной ответственности за оскорбление, причинение легкого телесного повреждения, не повлекшего кратковременного расстройства здоровья.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 xml:space="preserve">Также, органами внутренних дел активизируется взаимодействие с заинтересованными органами по предупреждению правонарушений 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жилищно-эксплуатационными организациями по установлению граждан, длительное время не оплачивающих коммунальные услуги, ведущих антиобщественный образ жизни; проведение выездных судебных заседаний по изоляции лиц, злоупотребляющих спиртными напитками, в условиях </w:t>
      </w:r>
      <w:proofErr w:type="spellStart"/>
      <w:r w:rsidRPr="005D19D7">
        <w:rPr>
          <w:rFonts w:ascii="Times New Roman" w:eastAsia="Times New Roman" w:hAnsi="Times New Roman" w:cs="Times New Roman"/>
          <w:color w:val="000000"/>
          <w:sz w:val="24"/>
          <w:szCs w:val="24"/>
          <w:lang w:eastAsia="ru-RU"/>
        </w:rPr>
        <w:t>лечебно</w:t>
      </w:r>
      <w:r w:rsidRPr="005D19D7">
        <w:rPr>
          <w:rFonts w:ascii="Times New Roman" w:eastAsia="Times New Roman" w:hAnsi="Times New Roman" w:cs="Times New Roman"/>
          <w:color w:val="000000"/>
          <w:sz w:val="24"/>
          <w:szCs w:val="24"/>
          <w:lang w:eastAsia="ru-RU"/>
        </w:rPr>
        <w:softHyphen/>
        <w:t>трудовых</w:t>
      </w:r>
      <w:proofErr w:type="spellEnd"/>
      <w:r w:rsidRPr="005D19D7">
        <w:rPr>
          <w:rFonts w:ascii="Times New Roman" w:eastAsia="Times New Roman" w:hAnsi="Times New Roman" w:cs="Times New Roman"/>
          <w:color w:val="000000"/>
          <w:sz w:val="24"/>
          <w:szCs w:val="24"/>
          <w:lang w:eastAsia="ru-RU"/>
        </w:rPr>
        <w:t xml:space="preserve">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Специфика работы милиции по профилактике преступлений, совершаемых на почве бытовых отношений, заключается не только в организации эффективной системы реагирования на сигналы об уже совершенных правонарушениях, но и проведении упреждающих мероприятий по выявлению «проблемных» семей, острых бытовых конфликтов, чреватых трагическими последствиями, а также в осуществлении воспитательной работы с лицами, в отношении которых прогнозируется возможность преступного поведения в быту.</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Большую роль в профилактике преступлений в сфере быта должны играть общественные организации по месту работы или учебы правонарушителей, в том числе советы профилактики, трудовые коллективы, администрация предприятий и учреждений.</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color w:val="000000"/>
          <w:sz w:val="24"/>
          <w:szCs w:val="24"/>
          <w:lang w:eastAsia="ru-RU"/>
        </w:rPr>
        <w:t>В настоящее время развивается и институт общественных объединений, деятельность которых связана с защитой жертв насилия, созданием круглосуточных диспетчерско-информационных служб для оказания помощи пострадавшим.</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 xml:space="preserve">Так, на областном уровне организованы круглосуточные бесплатные «горячие линии» по вопросу о консультировании пострадавших от домашнего насилия (+375 17 311 00 99), с возможностью обращения через мессенджеры </w:t>
      </w:r>
      <w:r w:rsidRPr="005D19D7">
        <w:rPr>
          <w:rFonts w:ascii="Times New Roman" w:eastAsia="Times New Roman" w:hAnsi="Times New Roman" w:cs="Times New Roman"/>
          <w:sz w:val="24"/>
          <w:szCs w:val="24"/>
          <w:lang w:val="en-US" w:eastAsia="ru-RU"/>
        </w:rPr>
        <w:t>Viber</w:t>
      </w:r>
      <w:r w:rsidRPr="005D19D7">
        <w:rPr>
          <w:rFonts w:ascii="Times New Roman" w:eastAsia="Times New Roman" w:hAnsi="Times New Roman" w:cs="Times New Roman"/>
          <w:sz w:val="24"/>
          <w:szCs w:val="24"/>
          <w:lang w:eastAsia="ru-RU"/>
        </w:rPr>
        <w:t xml:space="preserve">, </w:t>
      </w:r>
      <w:r w:rsidRPr="005D19D7">
        <w:rPr>
          <w:rFonts w:ascii="Times New Roman" w:eastAsia="Times New Roman" w:hAnsi="Times New Roman" w:cs="Times New Roman"/>
          <w:sz w:val="24"/>
          <w:szCs w:val="24"/>
          <w:lang w:val="en-US" w:eastAsia="ru-RU"/>
        </w:rPr>
        <w:t>Telegram</w:t>
      </w:r>
      <w:r w:rsidRPr="005D19D7">
        <w:rPr>
          <w:rFonts w:ascii="Times New Roman" w:eastAsia="Times New Roman" w:hAnsi="Times New Roman" w:cs="Times New Roman"/>
          <w:sz w:val="24"/>
          <w:szCs w:val="24"/>
          <w:lang w:eastAsia="ru-RU"/>
        </w:rPr>
        <w:t xml:space="preserve">, </w:t>
      </w:r>
      <w:r w:rsidRPr="005D19D7">
        <w:rPr>
          <w:rFonts w:ascii="Times New Roman" w:eastAsia="Times New Roman" w:hAnsi="Times New Roman" w:cs="Times New Roman"/>
          <w:sz w:val="24"/>
          <w:szCs w:val="24"/>
          <w:lang w:val="en-US" w:eastAsia="ru-RU"/>
        </w:rPr>
        <w:t>WhatsApp</w:t>
      </w:r>
      <w:r w:rsidRPr="005D19D7">
        <w:rPr>
          <w:rFonts w:ascii="Times New Roman" w:eastAsia="Times New Roman" w:hAnsi="Times New Roman" w:cs="Times New Roman"/>
          <w:sz w:val="24"/>
          <w:szCs w:val="24"/>
          <w:lang w:eastAsia="ru-RU"/>
        </w:rPr>
        <w:t xml:space="preserve"> (+375 29 101 73 73, +375 29 899 04 01).</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Также действует круглосуточный телефон Республиканской телефонной детской линии помощи для несовершеннолетних, оказавшихся в кризисном положении, сложной жизненной ситуации и нуждающихся в психологической поддержке (8 801 100 16 11)</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Для оказания помощи жертвам насилия в настоящее время в республике созданы и действуют различные общественные объединения «Надежда и исцеление», «Дети не для насилия», «</w:t>
      </w:r>
      <w:proofErr w:type="spellStart"/>
      <w:r w:rsidRPr="005D19D7">
        <w:rPr>
          <w:rFonts w:ascii="Times New Roman" w:eastAsia="Times New Roman" w:hAnsi="Times New Roman" w:cs="Times New Roman"/>
          <w:sz w:val="24"/>
          <w:szCs w:val="24"/>
          <w:lang w:eastAsia="ru-RU"/>
        </w:rPr>
        <w:t>Радислава</w:t>
      </w:r>
      <w:proofErr w:type="spellEnd"/>
      <w:r w:rsidRPr="005D19D7">
        <w:rPr>
          <w:rFonts w:ascii="Times New Roman" w:eastAsia="Times New Roman" w:hAnsi="Times New Roman" w:cs="Times New Roman"/>
          <w:sz w:val="24"/>
          <w:szCs w:val="24"/>
          <w:lang w:eastAsia="ru-RU"/>
        </w:rPr>
        <w:t>», функционируют «кризисные комнаты», где жертв семейного насилия не только выслушают, проконсультируют, но и, при необходимости, предоставят ночлег.</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Следует остановиться на вопросах ответственности граждан за правонарушения, совершаемые в сфере домашнего насилия.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За правонарушения, совершаемые в сфере быта, предусмотрены следующие меры ответственности: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lastRenderedPageBreak/>
        <w:t>По статье 10.1. Кодекса Республики Беларусь об административных правонарушениях (Умышленное причинение телесного повреждения и иные насильственные действия либо нарушение защитного предписания):</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Части 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общественные работы, или административный арест.</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Части 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 влекут наложение штрафа в размере до десяти базовых величин, или общественные работы, или административный арест.</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Примечание: Обязательным квалифицирующим признаком административного правонарушения предусмотренного ч. 2 ст. 10.1 КоАП Республики Беларусь является его совершение «в отношении близкого родственника, члена семьи или бывшего члена семьи».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w:t>
      </w:r>
      <w:proofErr w:type="spellStart"/>
      <w:r w:rsidRPr="005D19D7">
        <w:rPr>
          <w:rFonts w:ascii="Times New Roman" w:eastAsia="Times New Roman" w:hAnsi="Times New Roman" w:cs="Times New Roman"/>
          <w:sz w:val="24"/>
          <w:szCs w:val="24"/>
          <w:lang w:eastAsia="ru-RU"/>
        </w:rPr>
        <w:t>физическихили</w:t>
      </w:r>
      <w:proofErr w:type="spellEnd"/>
      <w:r w:rsidRPr="005D19D7">
        <w:rPr>
          <w:rFonts w:ascii="Times New Roman" w:eastAsia="Times New Roman" w:hAnsi="Times New Roman" w:cs="Times New Roman"/>
          <w:sz w:val="24"/>
          <w:szCs w:val="24"/>
          <w:lang w:eastAsia="ru-RU"/>
        </w:rPr>
        <w:t xml:space="preserve"> психических страданий своей жертве, виновное лицо будет привлечено к уголовной ответственности по статье 154 Уголовного кодекса Республики Беларусь (истязание), за что предусмотрен арест, или ограничение свободы на срок до трех лет, или лишение свободы на тот же срок со штрафом или без штрафа.</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 xml:space="preserve">Если истязание совершено в отношении заведомо для виновного беременной женщины, либо несовершеннолетнего, либо лица, находящегося в беспомощном состоянии или в зависимом положении, судом может быть применено наказание в виде ограничения свободы на срок от одного года до трех лет со штрафом или без </w:t>
      </w:r>
      <w:proofErr w:type="gramStart"/>
      <w:r w:rsidRPr="005D19D7">
        <w:rPr>
          <w:rFonts w:ascii="Times New Roman" w:eastAsia="Times New Roman" w:hAnsi="Times New Roman" w:cs="Times New Roman"/>
          <w:sz w:val="24"/>
          <w:szCs w:val="24"/>
          <w:lang w:eastAsia="ru-RU"/>
        </w:rPr>
        <w:t>штрафа</w:t>
      </w:r>
      <w:proofErr w:type="gramEnd"/>
      <w:r w:rsidRPr="005D19D7">
        <w:rPr>
          <w:rFonts w:ascii="Times New Roman" w:eastAsia="Times New Roman" w:hAnsi="Times New Roman" w:cs="Times New Roman"/>
          <w:sz w:val="24"/>
          <w:szCs w:val="24"/>
          <w:lang w:eastAsia="ru-RU"/>
        </w:rPr>
        <w:t xml:space="preserve"> или лишения свободы на срок от одного года до пяти лет со штрафом или без штрафа.</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В случаях, когда пострадавшее лицо, ощущало реальную угрозу убийством, причинением тяжких телесных повреждений или уничтожением имущества, будет принято решение о привлечении виновного к уголовной ответственности по статье 186 УК Республики Беларусь, по которой предусмотрены наказания в виде общественных работ, штрафа, или исправительных работ на срок до одного года, или ареста, или ограничения свободы на срок до трех лет, или лишения свободы на тот же срок.</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В случае причинения легких телесных повреждений, повлекших кратковременное расстройство здоровья, свои права жертва домашнего насилия может защитить в частном порядке, путем подачи заявления в суд о привлечении виновного лица к уголовной ответственности по статье 153 Уголовного кодекса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r w:rsidRPr="005D19D7">
        <w:rPr>
          <w:rFonts w:ascii="Times New Roman" w:eastAsia="Times New Roman" w:hAnsi="Times New Roman" w:cs="Times New Roman"/>
          <w:sz w:val="24"/>
          <w:szCs w:val="24"/>
          <w:lang w:eastAsia="ru-RU"/>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органы внутренних дел. Только активная жизненная позиция всех граждан сможет предотвратить семейные трагедии.</w:t>
      </w:r>
    </w:p>
    <w:p w:rsidR="005D19D7" w:rsidRPr="005D19D7" w:rsidRDefault="005D19D7" w:rsidP="005D19D7">
      <w:pPr>
        <w:spacing w:after="0" w:line="240" w:lineRule="auto"/>
        <w:ind w:firstLine="708"/>
        <w:jc w:val="both"/>
        <w:rPr>
          <w:rFonts w:ascii="Times New Roman" w:eastAsia="Times New Roman" w:hAnsi="Times New Roman" w:cs="Times New Roman"/>
          <w:sz w:val="24"/>
          <w:szCs w:val="24"/>
          <w:lang w:eastAsia="ru-RU"/>
        </w:rPr>
      </w:pPr>
    </w:p>
    <w:p w:rsidR="005D19D7" w:rsidRPr="005D19D7" w:rsidRDefault="005D19D7" w:rsidP="005D19D7">
      <w:pPr>
        <w:pStyle w:val="a3"/>
        <w:spacing w:before="0" w:beforeAutospacing="0" w:after="300" w:afterAutospacing="0"/>
        <w:jc w:val="both"/>
        <w:textAlignment w:val="baseline"/>
        <w:rPr>
          <w:rFonts w:ascii="inherit" w:hAnsi="inherit"/>
        </w:rPr>
      </w:pPr>
    </w:p>
    <w:p w:rsidR="00F97603" w:rsidRPr="005D19D7" w:rsidRDefault="00F97603" w:rsidP="005D19D7">
      <w:pPr>
        <w:jc w:val="both"/>
        <w:rPr>
          <w:sz w:val="24"/>
          <w:szCs w:val="24"/>
        </w:rPr>
      </w:pPr>
    </w:p>
    <w:sectPr w:rsidR="00F97603" w:rsidRPr="005D1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30"/>
        <w:szCs w:val="30"/>
        <w:u w:val="none"/>
      </w:rPr>
    </w:lvl>
    <w:lvl w:ilvl="1">
      <w:start w:val="1"/>
      <w:numFmt w:val="bullet"/>
      <w:lvlText w:val="-"/>
      <w:lvlJc w:val="left"/>
      <w:rPr>
        <w:b w:val="0"/>
        <w:bCs w:val="0"/>
        <w:i w:val="0"/>
        <w:iCs w:val="0"/>
        <w:smallCaps w:val="0"/>
        <w:strike w:val="0"/>
        <w:color w:val="000000"/>
        <w:spacing w:val="0"/>
        <w:w w:val="100"/>
        <w:position w:val="0"/>
        <w:sz w:val="30"/>
        <w:szCs w:val="30"/>
        <w:u w:val="none"/>
      </w:rPr>
    </w:lvl>
    <w:lvl w:ilvl="2">
      <w:start w:val="1"/>
      <w:numFmt w:val="bullet"/>
      <w:lvlText w:val="-"/>
      <w:lvlJc w:val="left"/>
      <w:rPr>
        <w:b w:val="0"/>
        <w:bCs w:val="0"/>
        <w:i w:val="0"/>
        <w:iCs w:val="0"/>
        <w:smallCaps w:val="0"/>
        <w:strike w:val="0"/>
        <w:color w:val="000000"/>
        <w:spacing w:val="0"/>
        <w:w w:val="100"/>
        <w:position w:val="0"/>
        <w:sz w:val="30"/>
        <w:szCs w:val="30"/>
        <w:u w:val="none"/>
      </w:rPr>
    </w:lvl>
    <w:lvl w:ilvl="3">
      <w:start w:val="1"/>
      <w:numFmt w:val="bullet"/>
      <w:lvlText w:val="-"/>
      <w:lvlJc w:val="left"/>
      <w:rPr>
        <w:b w:val="0"/>
        <w:bCs w:val="0"/>
        <w:i w:val="0"/>
        <w:iCs w:val="0"/>
        <w:smallCaps w:val="0"/>
        <w:strike w:val="0"/>
        <w:color w:val="000000"/>
        <w:spacing w:val="0"/>
        <w:w w:val="100"/>
        <w:position w:val="0"/>
        <w:sz w:val="30"/>
        <w:szCs w:val="30"/>
        <w:u w:val="none"/>
      </w:rPr>
    </w:lvl>
    <w:lvl w:ilvl="4">
      <w:start w:val="1"/>
      <w:numFmt w:val="bullet"/>
      <w:lvlText w:val="-"/>
      <w:lvlJc w:val="left"/>
      <w:rPr>
        <w:b w:val="0"/>
        <w:bCs w:val="0"/>
        <w:i w:val="0"/>
        <w:iCs w:val="0"/>
        <w:smallCaps w:val="0"/>
        <w:strike w:val="0"/>
        <w:color w:val="000000"/>
        <w:spacing w:val="0"/>
        <w:w w:val="100"/>
        <w:position w:val="0"/>
        <w:sz w:val="30"/>
        <w:szCs w:val="30"/>
        <w:u w:val="none"/>
      </w:rPr>
    </w:lvl>
    <w:lvl w:ilvl="5">
      <w:start w:val="1"/>
      <w:numFmt w:val="bullet"/>
      <w:lvlText w:val="-"/>
      <w:lvlJc w:val="left"/>
      <w:rPr>
        <w:b w:val="0"/>
        <w:bCs w:val="0"/>
        <w:i w:val="0"/>
        <w:iCs w:val="0"/>
        <w:smallCaps w:val="0"/>
        <w:strike w:val="0"/>
        <w:color w:val="000000"/>
        <w:spacing w:val="0"/>
        <w:w w:val="100"/>
        <w:position w:val="0"/>
        <w:sz w:val="30"/>
        <w:szCs w:val="30"/>
        <w:u w:val="none"/>
      </w:rPr>
    </w:lvl>
    <w:lvl w:ilvl="6">
      <w:start w:val="1"/>
      <w:numFmt w:val="bullet"/>
      <w:lvlText w:val="-"/>
      <w:lvlJc w:val="left"/>
      <w:rPr>
        <w:b w:val="0"/>
        <w:bCs w:val="0"/>
        <w:i w:val="0"/>
        <w:iCs w:val="0"/>
        <w:smallCaps w:val="0"/>
        <w:strike w:val="0"/>
        <w:color w:val="000000"/>
        <w:spacing w:val="0"/>
        <w:w w:val="100"/>
        <w:position w:val="0"/>
        <w:sz w:val="30"/>
        <w:szCs w:val="30"/>
        <w:u w:val="none"/>
      </w:rPr>
    </w:lvl>
    <w:lvl w:ilvl="7">
      <w:start w:val="1"/>
      <w:numFmt w:val="bullet"/>
      <w:lvlText w:val="-"/>
      <w:lvlJc w:val="left"/>
      <w:rPr>
        <w:b w:val="0"/>
        <w:bCs w:val="0"/>
        <w:i w:val="0"/>
        <w:iCs w:val="0"/>
        <w:smallCaps w:val="0"/>
        <w:strike w:val="0"/>
        <w:color w:val="000000"/>
        <w:spacing w:val="0"/>
        <w:w w:val="100"/>
        <w:position w:val="0"/>
        <w:sz w:val="30"/>
        <w:szCs w:val="30"/>
        <w:u w:val="none"/>
      </w:rPr>
    </w:lvl>
    <w:lvl w:ilvl="8">
      <w:start w:val="1"/>
      <w:numFmt w:val="bullet"/>
      <w:lvlText w:val="-"/>
      <w:lvlJc w:val="left"/>
      <w:rPr>
        <w:b w:val="0"/>
        <w:bCs w:val="0"/>
        <w:i w:val="0"/>
        <w:iCs w:val="0"/>
        <w:smallCaps w:val="0"/>
        <w:strike w:val="0"/>
        <w:color w:val="000000"/>
        <w:spacing w:val="0"/>
        <w:w w:val="100"/>
        <w:position w:val="0"/>
        <w:sz w:val="30"/>
        <w:szCs w:val="3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B6"/>
    <w:rsid w:val="005167B6"/>
    <w:rsid w:val="005D19D7"/>
    <w:rsid w:val="00756FEC"/>
    <w:rsid w:val="009E7703"/>
    <w:rsid w:val="00F9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458D0-7B11-4D36-B44D-2385A1F2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Демиденко Иван Александрович</dc:creator>
  <cp:keywords/>
  <dc:description/>
  <cp:lastModifiedBy>user</cp:lastModifiedBy>
  <cp:revision>2</cp:revision>
  <dcterms:created xsi:type="dcterms:W3CDTF">2025-03-12T12:47:00Z</dcterms:created>
  <dcterms:modified xsi:type="dcterms:W3CDTF">2025-03-12T12:47:00Z</dcterms:modified>
</cp:coreProperties>
</file>